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60"/>
        </w:tabs>
        <w:spacing w:before="142" w:line="217" w:lineRule="auto"/>
        <w:ind w:left="350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总</w:t>
      </w:r>
      <w:r>
        <w:rPr>
          <w:rFonts w:ascii="宋体" w:hAnsi="宋体" w:eastAsia="宋体" w:cs="宋体"/>
          <w:spacing w:val="18"/>
          <w:sz w:val="47"/>
          <w:szCs w:val="47"/>
        </w:rPr>
        <w:t xml:space="preserve">  </w:t>
      </w: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说</w:t>
      </w:r>
      <w:r>
        <w:rPr>
          <w:rFonts w:ascii="宋体" w:hAnsi="宋体" w:eastAsia="宋体" w:cs="宋体"/>
          <w:spacing w:val="39"/>
          <w:sz w:val="47"/>
          <w:szCs w:val="47"/>
        </w:rPr>
        <w:t xml:space="preserve">  </w:t>
      </w: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明</w:t>
      </w:r>
    </w:p>
    <w:tbl>
      <w:tblPr>
        <w:tblStyle w:val="5"/>
        <w:tblW w:w="92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4" w:hRule="atLeast"/>
        </w:trPr>
        <w:tc>
          <w:tcPr>
            <w:tcW w:w="9291" w:type="dxa"/>
            <w:vAlign w:val="top"/>
          </w:tcPr>
          <w:p>
            <w:pPr>
              <w:spacing w:before="46" w:line="220" w:lineRule="auto"/>
              <w:ind w:left="68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8"/>
                <w:szCs w:val="28"/>
              </w:rPr>
              <w:t>一、工程概况：</w:t>
            </w:r>
          </w:p>
          <w:p>
            <w:pPr>
              <w:spacing w:before="291" w:line="364" w:lineRule="auto"/>
              <w:ind w:left="122" w:right="114" w:firstLine="58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中华女子学院照明节能改造项目位于北京市朝阳区育慧东路</w:t>
            </w:r>
            <w:r>
              <w:rPr>
                <w:rFonts w:ascii="宋体" w:hAnsi="宋体" w:eastAsia="宋体" w:cs="宋体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号，本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工程主要内容为原有庭院灯更换为太阳能路灯，新增</w:t>
            </w:r>
            <w:r>
              <w:rPr>
                <w:rFonts w:ascii="宋体" w:hAnsi="宋体" w:eastAsia="宋体" w:cs="宋体"/>
                <w:spacing w:val="-6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>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KW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太阳能光伏电</w:t>
            </w:r>
          </w:p>
          <w:p>
            <w:pPr>
              <w:spacing w:line="219" w:lineRule="auto"/>
              <w:ind w:left="1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站，新增光伏自行车车棚。</w:t>
            </w:r>
          </w:p>
          <w:p>
            <w:pPr>
              <w:spacing w:before="115" w:line="219" w:lineRule="auto"/>
              <w:ind w:left="68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8"/>
                <w:szCs w:val="28"/>
              </w:rPr>
              <w:t>二、编制依据：</w:t>
            </w:r>
          </w:p>
          <w:p>
            <w:pPr>
              <w:spacing w:before="211" w:line="219" w:lineRule="auto"/>
              <w:ind w:left="7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1.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《建设工程工程量清单计价规范》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GB50500-2013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及相关文件；</w:t>
            </w:r>
          </w:p>
          <w:p>
            <w:pPr>
              <w:spacing w:before="213" w:line="545" w:lineRule="exact"/>
              <w:ind w:left="67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position w:val="19"/>
                <w:sz w:val="28"/>
                <w:szCs w:val="28"/>
              </w:rPr>
              <w:t xml:space="preserve">2. </w:t>
            </w:r>
            <w:r>
              <w:rPr>
                <w:rFonts w:ascii="宋体" w:hAnsi="宋体" w:eastAsia="宋体" w:cs="宋体"/>
                <w:position w:val="19"/>
                <w:sz w:val="28"/>
                <w:szCs w:val="28"/>
              </w:rPr>
              <w:t>《房屋修缮工程工程量计算规范》</w:t>
            </w:r>
            <w:r>
              <w:rPr>
                <w:rFonts w:ascii="Times New Roman" w:hAnsi="Times New Roman" w:eastAsia="Times New Roman" w:cs="Times New Roman"/>
                <w:position w:val="19"/>
                <w:sz w:val="28"/>
                <w:szCs w:val="28"/>
              </w:rPr>
              <w:t>DB11/T638-2</w:t>
            </w:r>
            <w:r>
              <w:rPr>
                <w:rFonts w:ascii="Times New Roman" w:hAnsi="Times New Roman" w:eastAsia="Times New Roman" w:cs="Times New Roman"/>
                <w:spacing w:val="-1"/>
                <w:position w:val="19"/>
                <w:sz w:val="28"/>
                <w:szCs w:val="28"/>
              </w:rPr>
              <w:t>016</w:t>
            </w:r>
            <w:r>
              <w:rPr>
                <w:rFonts w:ascii="宋体" w:hAnsi="宋体" w:eastAsia="宋体" w:cs="宋体"/>
                <w:spacing w:val="-1"/>
                <w:position w:val="19"/>
                <w:sz w:val="28"/>
                <w:szCs w:val="28"/>
              </w:rPr>
              <w:t>；</w:t>
            </w:r>
          </w:p>
          <w:p>
            <w:pPr>
              <w:spacing w:line="219" w:lineRule="auto"/>
              <w:ind w:left="67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3.  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委托方提供的本项目招标图纸；</w:t>
            </w:r>
          </w:p>
          <w:p>
            <w:pPr>
              <w:spacing w:before="213" w:line="544" w:lineRule="exact"/>
              <w:ind w:left="67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position w:val="20"/>
                <w:sz w:val="28"/>
                <w:szCs w:val="28"/>
              </w:rPr>
              <w:t xml:space="preserve">4. </w:t>
            </w:r>
            <w:r>
              <w:rPr>
                <w:rFonts w:ascii="宋体" w:hAnsi="宋体" w:eastAsia="宋体" w:cs="宋体"/>
                <w:position w:val="20"/>
                <w:sz w:val="28"/>
                <w:szCs w:val="28"/>
              </w:rPr>
              <w:t>《北京市住房和城乡建设委员会关于重新调整北京市建设</w:t>
            </w:r>
            <w:r>
              <w:rPr>
                <w:rFonts w:ascii="宋体" w:hAnsi="宋体" w:eastAsia="宋体" w:cs="宋体"/>
                <w:spacing w:val="-1"/>
                <w:position w:val="20"/>
                <w:sz w:val="28"/>
                <w:szCs w:val="28"/>
              </w:rPr>
              <w:t>工程计价</w:t>
            </w:r>
          </w:p>
          <w:p>
            <w:pPr>
              <w:spacing w:before="1" w:line="219" w:lineRule="auto"/>
              <w:ind w:left="11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依据增值税税率的通知》（京建发〔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2019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141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号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）；</w:t>
            </w:r>
          </w:p>
          <w:p>
            <w:pPr>
              <w:spacing w:before="212" w:line="545" w:lineRule="exact"/>
              <w:ind w:left="6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position w:val="19"/>
                <w:sz w:val="28"/>
                <w:szCs w:val="28"/>
              </w:rPr>
              <w:t xml:space="preserve">5. </w:t>
            </w:r>
            <w:r>
              <w:rPr>
                <w:rFonts w:ascii="宋体" w:hAnsi="宋体" w:eastAsia="宋体" w:cs="宋体"/>
                <w:position w:val="19"/>
                <w:sz w:val="28"/>
                <w:szCs w:val="28"/>
              </w:rPr>
              <w:t>《北京市住房和城乡建设委员会关于</w:t>
            </w:r>
            <w:r>
              <w:rPr>
                <w:rFonts w:ascii="宋体" w:hAnsi="宋体" w:eastAsia="宋体" w:cs="宋体"/>
                <w:spacing w:val="-1"/>
                <w:position w:val="19"/>
                <w:sz w:val="28"/>
                <w:szCs w:val="28"/>
              </w:rPr>
              <w:t>调整北京市建设工程规费费率</w:t>
            </w:r>
          </w:p>
          <w:p>
            <w:pPr>
              <w:spacing w:before="1" w:line="219" w:lineRule="auto"/>
              <w:ind w:left="112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的通知》京建发〔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2019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333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号；</w:t>
            </w:r>
          </w:p>
          <w:p>
            <w:pPr>
              <w:spacing w:before="211" w:line="545" w:lineRule="exact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8"/>
                <w:position w:val="19"/>
                <w:sz w:val="28"/>
                <w:szCs w:val="28"/>
              </w:rPr>
              <w:t xml:space="preserve">6. </w:t>
            </w:r>
            <w:r>
              <w:rPr>
                <w:rFonts w:ascii="宋体" w:hAnsi="宋体" w:eastAsia="宋体" w:cs="宋体"/>
                <w:spacing w:val="-18"/>
                <w:position w:val="19"/>
                <w:sz w:val="28"/>
                <w:szCs w:val="28"/>
              </w:rPr>
              <w:t>《北京市建设工程安全文明施工费管理办法（试行）》（京建法〔</w:t>
            </w:r>
            <w:r>
              <w:rPr>
                <w:rFonts w:ascii="Times New Roman" w:hAnsi="Times New Roman" w:eastAsia="Times New Roman" w:cs="Times New Roman"/>
                <w:spacing w:val="-18"/>
                <w:position w:val="19"/>
                <w:sz w:val="28"/>
                <w:szCs w:val="28"/>
              </w:rPr>
              <w:t>2019</w:t>
            </w:r>
            <w:r>
              <w:rPr>
                <w:rFonts w:ascii="宋体" w:hAnsi="宋体" w:eastAsia="宋体" w:cs="宋体"/>
                <w:spacing w:val="-18"/>
                <w:position w:val="19"/>
                <w:sz w:val="28"/>
                <w:szCs w:val="28"/>
              </w:rPr>
              <w:t>〕</w:t>
            </w:r>
          </w:p>
          <w:p>
            <w:pPr>
              <w:spacing w:before="1" w:line="221" w:lineRule="auto"/>
              <w:ind w:left="109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9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号</w:t>
            </w:r>
            <w:r>
              <w:rPr>
                <w:rFonts w:ascii="宋体" w:hAnsi="宋体" w:eastAsia="宋体" w:cs="宋体"/>
                <w:sz w:val="28"/>
                <w:szCs w:val="28"/>
              </w:rPr>
              <w:t>）；</w:t>
            </w:r>
          </w:p>
          <w:p>
            <w:pPr>
              <w:spacing w:before="209" w:line="545" w:lineRule="exact"/>
              <w:ind w:left="6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9"/>
                <w:sz w:val="28"/>
                <w:szCs w:val="28"/>
              </w:rPr>
              <w:t xml:space="preserve">7.   </w:t>
            </w:r>
            <w:r>
              <w:rPr>
                <w:rFonts w:ascii="宋体" w:hAnsi="宋体" w:eastAsia="宋体" w:cs="宋体"/>
                <w:spacing w:val="-1"/>
                <w:position w:val="19"/>
                <w:sz w:val="28"/>
                <w:szCs w:val="28"/>
              </w:rPr>
              <w:t>与建设工程有关的标准、规范、技术资料；</w:t>
            </w:r>
          </w:p>
          <w:p>
            <w:pPr>
              <w:spacing w:before="1" w:line="219" w:lineRule="auto"/>
              <w:ind w:left="6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8.  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施工现场情况、工程特点及常规施工方案；</w:t>
            </w:r>
          </w:p>
          <w:p>
            <w:pPr>
              <w:spacing w:before="211" w:line="221" w:lineRule="auto"/>
              <w:ind w:left="6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9.  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其他相关资料。</w:t>
            </w:r>
          </w:p>
          <w:p>
            <w:pPr>
              <w:spacing w:before="210" w:line="220" w:lineRule="auto"/>
              <w:ind w:left="6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8"/>
                <w:szCs w:val="28"/>
              </w:rPr>
              <w:t>三、编制范围：</w:t>
            </w:r>
          </w:p>
          <w:p>
            <w:pPr>
              <w:spacing w:before="211" w:line="220" w:lineRule="auto"/>
              <w:ind w:left="70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图纸范围内标明的全部工作内容。</w:t>
            </w:r>
          </w:p>
          <w:p>
            <w:pPr>
              <w:spacing w:before="211" w:line="220" w:lineRule="auto"/>
              <w:ind w:left="7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8"/>
                <w:szCs w:val="28"/>
              </w:rPr>
              <w:t>四、编制说明：</w:t>
            </w:r>
          </w:p>
          <w:p>
            <w:pPr>
              <w:spacing w:before="209" w:line="545" w:lineRule="exact"/>
              <w:ind w:left="7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  <w:t>1.</w:t>
            </w:r>
            <w:r>
              <w:rPr>
                <w:rFonts w:ascii="宋体" w:hAnsi="宋体" w:eastAsia="宋体" w:cs="宋体"/>
                <w:spacing w:val="-4"/>
                <w:position w:val="19"/>
                <w:sz w:val="28"/>
                <w:szCs w:val="28"/>
              </w:rPr>
              <w:t>按照北京市建委相关规定，工程质量检测费及试验费由建设</w:t>
            </w:r>
            <w:r>
              <w:rPr>
                <w:rFonts w:ascii="宋体" w:hAnsi="宋体" w:eastAsia="宋体" w:cs="宋体"/>
                <w:spacing w:val="-5"/>
                <w:position w:val="19"/>
                <w:sz w:val="28"/>
                <w:szCs w:val="28"/>
              </w:rPr>
              <w:t>单位与检</w:t>
            </w:r>
          </w:p>
          <w:p>
            <w:pPr>
              <w:spacing w:line="219" w:lineRule="auto"/>
              <w:ind w:left="67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测机构单独签订合同并支付，其费用不包含在本次施工招标中；</w:t>
            </w:r>
          </w:p>
          <w:p>
            <w:pPr>
              <w:spacing w:before="215" w:line="219" w:lineRule="auto"/>
              <w:ind w:left="6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2.依据京建法〔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2019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9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号《北京市建设工程安全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文明施工费管理办法</w:t>
            </w:r>
          </w:p>
        </w:tc>
      </w:tr>
    </w:tbl>
    <w:p>
      <w:pPr>
        <w:pStyle w:val="2"/>
      </w:pPr>
    </w:p>
    <w:p>
      <w:pPr>
        <w:sectPr>
          <w:pgSz w:w="12240" w:h="15840"/>
          <w:pgMar w:top="1346" w:right="1355" w:bottom="0" w:left="1588" w:header="0" w:footer="0" w:gutter="0"/>
          <w:cols w:space="720" w:num="1"/>
        </w:sectPr>
      </w:pPr>
    </w:p>
    <w:tbl>
      <w:tblPr>
        <w:tblStyle w:val="5"/>
        <w:tblpPr w:leftFromText="180" w:rightFromText="180" w:vertAnchor="text" w:horzAnchor="page" w:tblpX="1564" w:tblpY="51"/>
        <w:tblOverlap w:val="never"/>
        <w:tblW w:w="92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4" w:hRule="atLeast"/>
        </w:trPr>
        <w:tc>
          <w:tcPr>
            <w:tcW w:w="9291" w:type="dxa"/>
            <w:vAlign w:val="top"/>
          </w:tcPr>
          <w:p>
            <w:pPr>
              <w:spacing w:before="209" w:line="545" w:lineRule="exact"/>
              <w:ind w:left="700"/>
              <w:rPr>
                <w:rFonts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  <w:t>（试行）》的有关规定及建设单位要求，本工程施工现场安全生产标</w:t>
            </w:r>
          </w:p>
          <w:p>
            <w:pPr>
              <w:spacing w:before="209" w:line="545" w:lineRule="exact"/>
              <w:ind w:left="700"/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  <w:t>准化管理目标等级为达标（合格）</w:t>
            </w:r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eastAsia="zh-CN"/>
              </w:rPr>
              <w:t>；</w:t>
            </w:r>
          </w:p>
          <w:p>
            <w:pPr>
              <w:spacing w:before="209" w:line="545" w:lineRule="exact"/>
              <w:ind w:left="700"/>
              <w:rPr>
                <w:rFonts w:hint="default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  <w:t>本工程暂列金额</w:t>
            </w:r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val="en-US" w:eastAsia="zh-CN"/>
              </w:rPr>
              <w:t>为9</w:t>
            </w:r>
            <w:bookmarkStart w:id="0" w:name="_GoBack"/>
            <w:bookmarkEnd w:id="0"/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  <w:lang w:val="en-US" w:eastAsia="zh-CN"/>
              </w:rPr>
              <w:t>5,000.00</w:t>
            </w:r>
            <w:r>
              <w:rPr>
                <w:rFonts w:hint="eastAsia" w:ascii="Times New Roman" w:hAnsi="Times New Roman" w:eastAsia="Times New Roman" w:cs="Times New Roman"/>
                <w:spacing w:val="-4"/>
                <w:position w:val="19"/>
                <w:sz w:val="28"/>
                <w:szCs w:val="28"/>
              </w:rPr>
              <w:t>元（含税）</w:t>
            </w: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ind w:right="46" w:rightChars="22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91" w:line="727" w:lineRule="exact"/>
              <w:ind w:left="460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position w:val="34"/>
                <w:sz w:val="28"/>
                <w:szCs w:val="28"/>
              </w:rPr>
              <w:t>北京泽熙工程造价咨询有限公司</w:t>
            </w:r>
          </w:p>
          <w:p>
            <w:pPr>
              <w:spacing w:before="1" w:line="219" w:lineRule="auto"/>
              <w:ind w:left="55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2023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7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月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日</w:t>
            </w:r>
          </w:p>
        </w:tc>
      </w:tr>
    </w:tbl>
    <w:p>
      <w:pPr>
        <w:spacing w:line="71" w:lineRule="exact"/>
        <w:ind w:left="-420" w:leftChars="-200" w:firstLine="420" w:firstLineChars="200"/>
      </w:pPr>
    </w:p>
    <w:p>
      <w:pPr>
        <w:pStyle w:val="2"/>
      </w:pPr>
    </w:p>
    <w:sectPr>
      <w:pgSz w:w="11960" w:h="1688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U4M2RiZjk2ZjVjMjlkN2Y0MThmMDYwYjFlOThlMjQifQ=="/>
  </w:docVars>
  <w:rsids>
    <w:rsidRoot w:val="00000000"/>
    <w:rsid w:val="10224E07"/>
    <w:rsid w:val="15E93A49"/>
    <w:rsid w:val="21735C3F"/>
    <w:rsid w:val="28855617"/>
    <w:rsid w:val="2C2E3173"/>
    <w:rsid w:val="2EE428B1"/>
    <w:rsid w:val="706E6C67"/>
    <w:rsid w:val="7B5C09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523</Words>
  <Characters>589</Characters>
  <TotalTime>1</TotalTime>
  <ScaleCrop>false</ScaleCrop>
  <LinksUpToDate>false</LinksUpToDate>
  <CharactersWithSpaces>615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2023-07-05T17:48:00Z</dcterms:created>
  <dc:creator>Administrator</dc:creator>
  <cp:keywords>GrandReport</cp:keywords>
  <cp:lastModifiedBy>安安</cp:lastModifiedBy>
  <dcterms:modified xsi:type="dcterms:W3CDTF">2023-07-06T22:16:48Z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2023-07-06T08:29:57Z</vt:filetime>
  </property>
  <property fmtid="{D5CDD505-2E9C-101B-9397-08002B2CF9AE}" pid="4" name="KSOProductBuildVer">
    <vt:lpwstr>2052-11.1.0.14309</vt:lpwstr>
  </property>
  <property fmtid="{D5CDD505-2E9C-101B-9397-08002B2CF9AE}" pid="5" name="ICV">
    <vt:lpwstr>E7F85E935E8343DD96B5355540D917E5_13</vt:lpwstr>
  </property>
</Properties>
</file>